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202</w:t>
      </w:r>
      <w:r>
        <w:rPr>
          <w:rFonts w:ascii="华文中宋" w:hAnsi="华文中宋" w:eastAsia="华文中宋"/>
          <w:b/>
          <w:sz w:val="36"/>
          <w:szCs w:val="36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全国混凝土电杆创新应用</w:t>
      </w:r>
      <w:r>
        <w:rPr>
          <w:rFonts w:ascii="华文中宋" w:hAnsi="华文中宋" w:eastAsia="华文中宋"/>
          <w:b/>
          <w:sz w:val="36"/>
          <w:szCs w:val="36"/>
        </w:rPr>
        <w:t>专题</w:t>
      </w:r>
      <w:r>
        <w:rPr>
          <w:rFonts w:hint="eastAsia" w:ascii="华文中宋" w:hAnsi="华文中宋" w:eastAsia="华文中宋"/>
          <w:b/>
          <w:sz w:val="36"/>
          <w:szCs w:val="36"/>
        </w:rPr>
        <w:t>交流会会议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通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知</w:t>
      </w:r>
    </w:p>
    <w:p>
      <w:pPr>
        <w:rPr>
          <w:rFonts w:ascii="华文中宋" w:hAnsi="华文中宋" w:eastAsia="华文中宋"/>
          <w:b/>
          <w:sz w:val="22"/>
          <w:szCs w:val="24"/>
        </w:rPr>
      </w:pPr>
      <w:r>
        <w:rPr>
          <w:rFonts w:hint="eastAsia" w:ascii="华文中宋" w:hAnsi="华文中宋" w:eastAsia="华文中宋"/>
          <w:b/>
          <w:sz w:val="22"/>
          <w:szCs w:val="24"/>
        </w:rPr>
        <w:t>前言</w:t>
      </w:r>
    </w:p>
    <w:p>
      <w:pPr>
        <w:ind w:firstLine="48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“十四五”规划肩负着我国加速经济转型升级、打赢科技持久战的历史使命，对于国运、企业决策和投资都有着至关重要的影响；</w:t>
      </w:r>
      <w:r>
        <w:rPr>
          <w:rFonts w:ascii="华文中宋" w:hAnsi="华文中宋" w:eastAsia="华文中宋"/>
          <w:sz w:val="24"/>
          <w:szCs w:val="24"/>
        </w:rPr>
        <w:t>站在</w:t>
      </w:r>
      <w:r>
        <w:rPr>
          <w:rFonts w:hint="eastAsia" w:ascii="华文中宋" w:hAnsi="华文中宋" w:eastAsia="华文中宋"/>
          <w:sz w:val="24"/>
          <w:szCs w:val="24"/>
        </w:rPr>
        <w:t>新发展步伐的起点，创新</w:t>
      </w:r>
      <w:r>
        <w:rPr>
          <w:rFonts w:ascii="华文中宋" w:hAnsi="华文中宋" w:eastAsia="华文中宋"/>
          <w:sz w:val="24"/>
          <w:szCs w:val="24"/>
        </w:rPr>
        <w:t>发展</w:t>
      </w:r>
      <w:r>
        <w:rPr>
          <w:rFonts w:hint="eastAsia" w:ascii="华文中宋" w:hAnsi="华文中宋" w:eastAsia="华文中宋"/>
          <w:sz w:val="24"/>
          <w:szCs w:val="24"/>
        </w:rPr>
        <w:t>已成为</w:t>
      </w:r>
      <w:r>
        <w:rPr>
          <w:rFonts w:ascii="华文中宋" w:hAnsi="华文中宋" w:eastAsia="华文中宋"/>
          <w:sz w:val="24"/>
          <w:szCs w:val="24"/>
        </w:rPr>
        <w:t>企业提升</w:t>
      </w:r>
      <w:r>
        <w:rPr>
          <w:rFonts w:hint="eastAsia" w:ascii="华文中宋" w:hAnsi="华文中宋" w:eastAsia="华文中宋"/>
          <w:sz w:val="24"/>
          <w:szCs w:val="24"/>
        </w:rPr>
        <w:t>核心</w:t>
      </w:r>
      <w:r>
        <w:rPr>
          <w:rFonts w:ascii="华文中宋" w:hAnsi="华文中宋" w:eastAsia="华文中宋"/>
          <w:sz w:val="24"/>
          <w:szCs w:val="24"/>
        </w:rPr>
        <w:t>竞争力</w:t>
      </w:r>
      <w:r>
        <w:rPr>
          <w:rFonts w:hint="eastAsia" w:ascii="华文中宋" w:hAnsi="华文中宋" w:eastAsia="华文中宋"/>
          <w:sz w:val="24"/>
          <w:szCs w:val="24"/>
        </w:rPr>
        <w:t>的重要</w:t>
      </w:r>
      <w:r>
        <w:rPr>
          <w:rFonts w:ascii="华文中宋" w:hAnsi="华文中宋" w:eastAsia="华文中宋"/>
          <w:sz w:val="24"/>
          <w:szCs w:val="24"/>
        </w:rPr>
        <w:t>战略</w:t>
      </w:r>
      <w:r>
        <w:rPr>
          <w:rFonts w:hint="eastAsia" w:ascii="华文中宋" w:hAnsi="华文中宋" w:eastAsia="华文中宋"/>
          <w:sz w:val="24"/>
          <w:szCs w:val="24"/>
        </w:rPr>
        <w:t>要素</w:t>
      </w:r>
      <w:r>
        <w:rPr>
          <w:rFonts w:ascii="华文中宋" w:hAnsi="华文中宋" w:eastAsia="华文中宋"/>
          <w:sz w:val="24"/>
          <w:szCs w:val="24"/>
        </w:rPr>
        <w:t>，</w:t>
      </w:r>
      <w:r>
        <w:rPr>
          <w:rFonts w:hint="eastAsia" w:ascii="华文中宋" w:hAnsi="华文中宋" w:eastAsia="华文中宋"/>
          <w:sz w:val="24"/>
          <w:szCs w:val="24"/>
        </w:rPr>
        <w:t>紧跟国家政策和行业发展机遇，以质获量，以技赋能，才能赢得市场竞争的主动。</w:t>
      </w:r>
    </w:p>
    <w:p>
      <w:pPr>
        <w:ind w:firstLine="48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为推动</w:t>
      </w:r>
      <w:r>
        <w:rPr>
          <w:rFonts w:ascii="华文中宋" w:hAnsi="华文中宋" w:eastAsia="华文中宋"/>
          <w:sz w:val="24"/>
          <w:szCs w:val="24"/>
        </w:rPr>
        <w:t>行业</w:t>
      </w:r>
      <w:r>
        <w:rPr>
          <w:rFonts w:hint="eastAsia" w:ascii="华文中宋" w:hAnsi="华文中宋" w:eastAsia="华文中宋"/>
          <w:sz w:val="24"/>
          <w:szCs w:val="24"/>
        </w:rPr>
        <w:t>自主</w:t>
      </w:r>
      <w:r>
        <w:rPr>
          <w:rFonts w:ascii="华文中宋" w:hAnsi="华文中宋" w:eastAsia="华文中宋"/>
          <w:sz w:val="24"/>
          <w:szCs w:val="24"/>
        </w:rPr>
        <w:t>创新、绿色制造与科技</w:t>
      </w:r>
      <w:r>
        <w:rPr>
          <w:rFonts w:hint="eastAsia" w:ascii="华文中宋" w:hAnsi="华文中宋" w:eastAsia="华文中宋"/>
          <w:sz w:val="24"/>
          <w:szCs w:val="24"/>
        </w:rPr>
        <w:t>应用</w:t>
      </w:r>
      <w:r>
        <w:rPr>
          <w:rFonts w:ascii="华文中宋" w:hAnsi="华文中宋" w:eastAsia="华文中宋"/>
          <w:sz w:val="24"/>
          <w:szCs w:val="24"/>
        </w:rPr>
        <w:t>，</w:t>
      </w:r>
      <w:r>
        <w:rPr>
          <w:rFonts w:hint="eastAsia" w:ascii="华文中宋" w:hAnsi="华文中宋" w:eastAsia="华文中宋"/>
          <w:sz w:val="24"/>
          <w:szCs w:val="24"/>
        </w:rPr>
        <w:t>帮助企业实现产品升级、</w:t>
      </w:r>
      <w:r>
        <w:rPr>
          <w:rFonts w:ascii="华文中宋" w:hAnsi="华文中宋" w:eastAsia="华文中宋"/>
          <w:sz w:val="24"/>
          <w:szCs w:val="24"/>
        </w:rPr>
        <w:t>高质量</w:t>
      </w:r>
      <w:r>
        <w:rPr>
          <w:rFonts w:hint="eastAsia" w:ascii="华文中宋" w:hAnsi="华文中宋" w:eastAsia="华文中宋"/>
          <w:sz w:val="24"/>
          <w:szCs w:val="24"/>
        </w:rPr>
        <w:t>发展，苏州混凝土水泥制品研究院决定2021年4月19日</w:t>
      </w:r>
      <w:r>
        <w:rPr>
          <w:rFonts w:ascii="华文中宋" w:hAnsi="华文中宋" w:eastAsia="华文中宋"/>
          <w:sz w:val="24"/>
          <w:szCs w:val="24"/>
        </w:rPr>
        <w:t>—21</w:t>
      </w:r>
      <w:r>
        <w:rPr>
          <w:rFonts w:hint="eastAsia" w:ascii="华文中宋" w:hAnsi="华文中宋" w:eastAsia="华文中宋"/>
          <w:sz w:val="24"/>
          <w:szCs w:val="24"/>
        </w:rPr>
        <w:t>日在贵阳</w:t>
      </w:r>
      <w:r>
        <w:rPr>
          <w:rFonts w:ascii="华文中宋" w:hAnsi="华文中宋" w:eastAsia="华文中宋"/>
          <w:sz w:val="24"/>
          <w:szCs w:val="24"/>
        </w:rPr>
        <w:t>举办</w:t>
      </w:r>
      <w:r>
        <w:rPr>
          <w:rFonts w:hint="eastAsia" w:ascii="华文中宋" w:hAnsi="华文中宋" w:eastAsia="华文中宋"/>
          <w:sz w:val="24"/>
          <w:szCs w:val="24"/>
        </w:rPr>
        <w:t>《2021全国混凝土电杆创新</w:t>
      </w:r>
      <w:r>
        <w:rPr>
          <w:rFonts w:ascii="华文中宋" w:hAnsi="华文中宋" w:eastAsia="华文中宋"/>
          <w:sz w:val="24"/>
          <w:szCs w:val="24"/>
        </w:rPr>
        <w:t>应用</w:t>
      </w:r>
      <w:r>
        <w:rPr>
          <w:rFonts w:hint="eastAsia" w:ascii="华文中宋" w:hAnsi="华文中宋" w:eastAsia="华文中宋"/>
          <w:sz w:val="24"/>
          <w:szCs w:val="24"/>
        </w:rPr>
        <w:t>专题交流会》。</w:t>
      </w:r>
    </w:p>
    <w:p>
      <w:pPr>
        <w:ind w:firstLine="48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本次会议，将邀请到电力公司领导、苏州混凝土</w:t>
      </w:r>
      <w:r>
        <w:rPr>
          <w:rFonts w:ascii="华文中宋" w:hAnsi="华文中宋" w:eastAsia="华文中宋"/>
          <w:sz w:val="24"/>
          <w:szCs w:val="24"/>
        </w:rPr>
        <w:t>水泥制品研究院技术专家、</w:t>
      </w:r>
      <w:r>
        <w:rPr>
          <w:rFonts w:hint="eastAsia" w:ascii="华文中宋" w:hAnsi="华文中宋" w:eastAsia="华文中宋"/>
          <w:sz w:val="24"/>
          <w:szCs w:val="24"/>
        </w:rPr>
        <w:t>国家水泥混凝土制品质量监督检验中心负责人、行业技术专家等，对电杆行业在新格局新发展要求下，针对UHPC制备</w:t>
      </w:r>
      <w:r>
        <w:rPr>
          <w:rFonts w:ascii="华文中宋" w:hAnsi="华文中宋" w:eastAsia="华文中宋"/>
          <w:sz w:val="24"/>
          <w:szCs w:val="24"/>
        </w:rPr>
        <w:t>技术、</w:t>
      </w:r>
      <w:r>
        <w:rPr>
          <w:rFonts w:hint="eastAsia" w:ascii="华文中宋" w:hAnsi="华文中宋" w:eastAsia="华文中宋"/>
          <w:sz w:val="24"/>
          <w:szCs w:val="24"/>
        </w:rPr>
        <w:t>薄壁</w:t>
      </w:r>
      <w:r>
        <w:rPr>
          <w:rFonts w:ascii="华文中宋" w:hAnsi="华文中宋" w:eastAsia="华文中宋"/>
          <w:sz w:val="24"/>
          <w:szCs w:val="24"/>
        </w:rPr>
        <w:t>产品</w:t>
      </w:r>
      <w:r>
        <w:rPr>
          <w:rFonts w:hint="eastAsia" w:ascii="华文中宋" w:hAnsi="华文中宋" w:eastAsia="华文中宋"/>
          <w:sz w:val="24"/>
          <w:szCs w:val="24"/>
        </w:rPr>
        <w:t>性能、企业科技创新</w:t>
      </w:r>
      <w:r>
        <w:rPr>
          <w:rFonts w:ascii="华文中宋" w:hAnsi="华文中宋" w:eastAsia="华文中宋"/>
          <w:sz w:val="24"/>
          <w:szCs w:val="24"/>
        </w:rPr>
        <w:t>、</w:t>
      </w:r>
      <w:r>
        <w:rPr>
          <w:rFonts w:hint="eastAsia" w:ascii="华文中宋" w:hAnsi="华文中宋" w:eastAsia="华文中宋"/>
          <w:sz w:val="24"/>
          <w:szCs w:val="24"/>
        </w:rPr>
        <w:t>固废</w:t>
      </w:r>
      <w:r>
        <w:rPr>
          <w:rFonts w:ascii="华文中宋" w:hAnsi="华文中宋" w:eastAsia="华文中宋"/>
          <w:sz w:val="24"/>
          <w:szCs w:val="24"/>
        </w:rPr>
        <w:t>处理和利用、</w:t>
      </w:r>
      <w:r>
        <w:rPr>
          <w:rFonts w:hint="eastAsia" w:ascii="华文中宋" w:hAnsi="华文中宋" w:eastAsia="华文中宋"/>
          <w:sz w:val="24"/>
          <w:szCs w:val="24"/>
        </w:rPr>
        <w:t>产品设计优化、人员技术培养、检测技术等方面进行分享交流。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一、</w:t>
      </w:r>
      <w:r>
        <w:rPr>
          <w:rFonts w:hint="eastAsia" w:ascii="华文中宋" w:hAnsi="华文中宋" w:eastAsia="华文中宋"/>
          <w:b/>
          <w:sz w:val="24"/>
          <w:szCs w:val="24"/>
        </w:rPr>
        <w:t>会议主题</w:t>
      </w:r>
    </w:p>
    <w:p>
      <w:pPr>
        <w:pStyle w:val="14"/>
        <w:ind w:firstLineChars="175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20</w:t>
      </w:r>
      <w:r>
        <w:rPr>
          <w:rFonts w:ascii="华文中宋" w:hAnsi="华文中宋" w:eastAsia="华文中宋"/>
          <w:sz w:val="24"/>
          <w:szCs w:val="24"/>
        </w:rPr>
        <w:t>21</w:t>
      </w:r>
      <w:r>
        <w:rPr>
          <w:rFonts w:hint="eastAsia" w:ascii="华文中宋" w:hAnsi="华文中宋" w:eastAsia="华文中宋"/>
          <w:sz w:val="24"/>
          <w:szCs w:val="24"/>
        </w:rPr>
        <w:t>·乘势发展 赋能</w:t>
      </w:r>
      <w:r>
        <w:rPr>
          <w:rFonts w:ascii="华文中宋" w:hAnsi="华文中宋" w:eastAsia="华文中宋"/>
          <w:sz w:val="24"/>
          <w:szCs w:val="24"/>
        </w:rPr>
        <w:t>升级</w:t>
      </w:r>
    </w:p>
    <w:p>
      <w:pPr>
        <w:rPr>
          <w:rFonts w:ascii="华文中宋" w:hAnsi="华文中宋" w:eastAsia="华文中宋"/>
          <w:szCs w:val="24"/>
        </w:rPr>
      </w:pPr>
    </w:p>
    <w:p>
      <w:pPr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二、会议专题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1、纤维增强高性能混凝土材料及电杆制备技术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0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2、高性能混凝土电杆耐久性设计方法；</w:t>
      </w:r>
      <w:r>
        <w:rPr>
          <w:rFonts w:hint="eastAsia" w:ascii="华文中宋" w:hAnsi="华文中宋" w:eastAsia="华文中宋"/>
          <w:sz w:val="20"/>
          <w:szCs w:val="24"/>
        </w:rPr>
        <w:t xml:space="preserve"> 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3、混凝土</w:t>
      </w:r>
      <w:r>
        <w:rPr>
          <w:rFonts w:ascii="华文中宋" w:hAnsi="华文中宋" w:eastAsia="华文中宋"/>
          <w:sz w:val="24"/>
          <w:szCs w:val="24"/>
        </w:rPr>
        <w:t>与水泥制品行业</w:t>
      </w:r>
      <w:r>
        <w:rPr>
          <w:rFonts w:hint="eastAsia" w:ascii="华文中宋" w:hAnsi="华文中宋" w:eastAsia="华文中宋"/>
          <w:sz w:val="24"/>
          <w:szCs w:val="24"/>
        </w:rPr>
        <w:t>绿色低碳循环发展；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4、新型电力</w:t>
      </w:r>
      <w:r>
        <w:rPr>
          <w:rFonts w:ascii="华文中宋" w:hAnsi="华文中宋" w:eastAsia="华文中宋"/>
          <w:sz w:val="24"/>
          <w:szCs w:val="24"/>
        </w:rPr>
        <w:t>混凝土制品的发展</w:t>
      </w:r>
      <w:r>
        <w:rPr>
          <w:rFonts w:hint="eastAsia" w:ascii="华文中宋" w:hAnsi="华文中宋" w:eastAsia="华文中宋"/>
          <w:sz w:val="24"/>
          <w:szCs w:val="24"/>
        </w:rPr>
        <w:t>新趋势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5、</w:t>
      </w:r>
      <w:r>
        <w:rPr>
          <w:rFonts w:ascii="华文中宋" w:hAnsi="华文中宋" w:eastAsia="华文中宋"/>
          <w:sz w:val="24"/>
          <w:szCs w:val="24"/>
        </w:rPr>
        <w:t>高性能混凝土电杆生产的问题</w:t>
      </w:r>
      <w:r>
        <w:rPr>
          <w:rFonts w:hint="eastAsia" w:ascii="华文中宋" w:hAnsi="华文中宋" w:eastAsia="华文中宋"/>
          <w:sz w:val="24"/>
          <w:szCs w:val="24"/>
        </w:rPr>
        <w:t>与经验分享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6、混凝土水泥</w:t>
      </w:r>
      <w:r>
        <w:rPr>
          <w:rFonts w:ascii="华文中宋" w:hAnsi="华文中宋" w:eastAsia="华文中宋"/>
          <w:sz w:val="24"/>
          <w:szCs w:val="24"/>
        </w:rPr>
        <w:t>制品企业</w:t>
      </w:r>
      <w:r>
        <w:rPr>
          <w:rFonts w:hint="eastAsia" w:ascii="华文中宋" w:hAnsi="华文中宋" w:eastAsia="华文中宋"/>
          <w:sz w:val="24"/>
          <w:szCs w:val="24"/>
        </w:rPr>
        <w:t>推动</w:t>
      </w:r>
      <w:r>
        <w:rPr>
          <w:rFonts w:ascii="华文中宋" w:hAnsi="华文中宋" w:eastAsia="华文中宋"/>
          <w:sz w:val="24"/>
          <w:szCs w:val="24"/>
        </w:rPr>
        <w:t>科技</w:t>
      </w:r>
      <w:r>
        <w:rPr>
          <w:rFonts w:hint="eastAsia" w:ascii="华文中宋" w:hAnsi="华文中宋" w:eastAsia="华文中宋"/>
          <w:sz w:val="24"/>
          <w:szCs w:val="24"/>
        </w:rPr>
        <w:t>创新</w:t>
      </w:r>
      <w:r>
        <w:rPr>
          <w:rFonts w:ascii="华文中宋" w:hAnsi="华文中宋" w:eastAsia="华文中宋"/>
          <w:sz w:val="24"/>
          <w:szCs w:val="24"/>
        </w:rPr>
        <w:t>的路径</w:t>
      </w:r>
      <w:r>
        <w:rPr>
          <w:rFonts w:hint="eastAsia" w:ascii="华文中宋" w:hAnsi="华文中宋" w:eastAsia="华文中宋"/>
          <w:sz w:val="24"/>
          <w:szCs w:val="24"/>
        </w:rPr>
        <w:t>探讨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0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7、UHPC电杆</w:t>
      </w:r>
      <w:r>
        <w:rPr>
          <w:rFonts w:ascii="华文中宋" w:hAnsi="华文中宋" w:eastAsia="华文中宋"/>
          <w:sz w:val="24"/>
          <w:szCs w:val="24"/>
        </w:rPr>
        <w:t>用</w:t>
      </w:r>
      <w:r>
        <w:rPr>
          <w:rFonts w:hint="eastAsia" w:ascii="华文中宋" w:hAnsi="华文中宋" w:eastAsia="华文中宋"/>
          <w:sz w:val="24"/>
          <w:szCs w:val="24"/>
        </w:rPr>
        <w:t>原材料</w:t>
      </w:r>
      <w:r>
        <w:rPr>
          <w:rFonts w:ascii="华文中宋" w:hAnsi="华文中宋" w:eastAsia="华文中宋"/>
          <w:sz w:val="24"/>
          <w:szCs w:val="24"/>
        </w:rPr>
        <w:t>性能对比；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8、高性能</w:t>
      </w:r>
      <w:r>
        <w:rPr>
          <w:rFonts w:ascii="华文中宋" w:hAnsi="华文中宋" w:eastAsia="华文中宋"/>
          <w:sz w:val="24"/>
          <w:szCs w:val="24"/>
        </w:rPr>
        <w:t>混凝土</w:t>
      </w:r>
      <w:r>
        <w:rPr>
          <w:rFonts w:hint="eastAsia" w:ascii="华文中宋" w:hAnsi="华文中宋" w:eastAsia="华文中宋"/>
          <w:sz w:val="24"/>
          <w:szCs w:val="24"/>
        </w:rPr>
        <w:t>在</w:t>
      </w:r>
      <w:r>
        <w:rPr>
          <w:rFonts w:ascii="华文中宋" w:hAnsi="华文中宋" w:eastAsia="华文中宋"/>
          <w:sz w:val="24"/>
          <w:szCs w:val="24"/>
        </w:rPr>
        <w:t>电杆</w:t>
      </w:r>
      <w:r>
        <w:rPr>
          <w:rFonts w:hint="eastAsia" w:ascii="华文中宋" w:hAnsi="华文中宋" w:eastAsia="华文中宋"/>
          <w:sz w:val="24"/>
          <w:szCs w:val="24"/>
        </w:rPr>
        <w:t>产品中</w:t>
      </w:r>
      <w:r>
        <w:rPr>
          <w:rFonts w:ascii="华文中宋" w:hAnsi="华文中宋" w:eastAsia="华文中宋"/>
          <w:sz w:val="24"/>
          <w:szCs w:val="24"/>
        </w:rPr>
        <w:t>应用的可持续</w:t>
      </w:r>
      <w:r>
        <w:rPr>
          <w:rFonts w:hint="eastAsia" w:ascii="华文中宋" w:hAnsi="华文中宋" w:eastAsia="华文中宋"/>
          <w:sz w:val="24"/>
          <w:szCs w:val="24"/>
        </w:rPr>
        <w:t>探讨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9、</w:t>
      </w:r>
      <w:r>
        <w:rPr>
          <w:rFonts w:ascii="华文中宋" w:hAnsi="华文中宋" w:eastAsia="华文中宋"/>
          <w:sz w:val="24"/>
          <w:szCs w:val="24"/>
        </w:rPr>
        <w:t>检验员</w:t>
      </w:r>
      <w:r>
        <w:rPr>
          <w:rFonts w:hint="eastAsia" w:ascii="华文中宋" w:hAnsi="华文中宋" w:eastAsia="华文中宋"/>
          <w:sz w:val="24"/>
          <w:szCs w:val="24"/>
        </w:rPr>
        <w:t>考核</w:t>
      </w:r>
      <w:r>
        <w:rPr>
          <w:rFonts w:ascii="华文中宋" w:hAnsi="华文中宋" w:eastAsia="华文中宋"/>
          <w:sz w:val="24"/>
          <w:szCs w:val="24"/>
        </w:rPr>
        <w:t>；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10、</w:t>
      </w:r>
      <w:r>
        <w:rPr>
          <w:rFonts w:ascii="华文中宋" w:hAnsi="华文中宋" w:eastAsia="华文中宋"/>
          <w:sz w:val="24"/>
          <w:szCs w:val="24"/>
        </w:rPr>
        <w:t>企业参观</w:t>
      </w:r>
      <w:r>
        <w:rPr>
          <w:rFonts w:hint="eastAsia" w:ascii="华文中宋" w:hAnsi="华文中宋" w:eastAsia="华文中宋"/>
          <w:sz w:val="24"/>
          <w:szCs w:val="24"/>
        </w:rPr>
        <w:t>（根据当地</w:t>
      </w:r>
      <w:r>
        <w:rPr>
          <w:rFonts w:ascii="华文中宋" w:hAnsi="华文中宋" w:eastAsia="华文中宋"/>
          <w:sz w:val="24"/>
          <w:szCs w:val="24"/>
        </w:rPr>
        <w:t>防控要求</w:t>
      </w:r>
      <w:r>
        <w:rPr>
          <w:rFonts w:hint="eastAsia" w:ascii="华文中宋" w:hAnsi="华文中宋" w:eastAsia="华文中宋"/>
          <w:sz w:val="24"/>
          <w:szCs w:val="24"/>
        </w:rPr>
        <w:t>待定）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……</w:t>
      </w:r>
    </w:p>
    <w:p>
      <w:pPr>
        <w:pStyle w:val="20"/>
        <w:ind w:left="420" w:firstLine="0" w:firstLineChars="0"/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三、会议时间</w:t>
      </w:r>
    </w:p>
    <w:p>
      <w:pPr>
        <w:spacing w:line="36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20</w:t>
      </w:r>
      <w:r>
        <w:rPr>
          <w:rFonts w:ascii="华文中宋" w:hAnsi="华文中宋" w:eastAsia="华文中宋"/>
          <w:sz w:val="24"/>
          <w:szCs w:val="24"/>
        </w:rPr>
        <w:t>21</w:t>
      </w:r>
      <w:r>
        <w:rPr>
          <w:rFonts w:hint="eastAsia" w:ascii="华文中宋" w:hAnsi="华文中宋" w:eastAsia="华文中宋"/>
          <w:sz w:val="24"/>
          <w:szCs w:val="24"/>
        </w:rPr>
        <w:t>年</w:t>
      </w:r>
      <w:r>
        <w:rPr>
          <w:rFonts w:ascii="华文中宋" w:hAnsi="华文中宋" w:eastAsia="华文中宋"/>
          <w:sz w:val="24"/>
          <w:szCs w:val="24"/>
        </w:rPr>
        <w:t>4</w:t>
      </w:r>
      <w:r>
        <w:rPr>
          <w:rFonts w:hint="eastAsia" w:ascii="华文中宋" w:hAnsi="华文中宋" w:eastAsia="华文中宋"/>
          <w:sz w:val="24"/>
          <w:szCs w:val="24"/>
        </w:rPr>
        <w:t>月19日  报到</w:t>
      </w:r>
    </w:p>
    <w:p>
      <w:pPr>
        <w:spacing w:line="36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2021年4月20日  全天会议</w:t>
      </w:r>
    </w:p>
    <w:p>
      <w:pPr>
        <w:spacing w:line="36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2021年4月21日  全天会议</w:t>
      </w:r>
    </w:p>
    <w:p>
      <w:pPr>
        <w:ind w:firstLine="400" w:firstLineChars="200"/>
        <w:rPr>
          <w:rFonts w:ascii="华文中宋" w:hAnsi="华文中宋" w:eastAsia="华文中宋"/>
          <w:sz w:val="20"/>
          <w:szCs w:val="24"/>
        </w:rPr>
      </w:pPr>
    </w:p>
    <w:p>
      <w:pPr>
        <w:pStyle w:val="6"/>
        <w:shd w:val="clear" w:color="auto" w:fill="FFFFFF"/>
        <w:spacing w:beforeAutospacing="0" w:afterAutospacing="0"/>
        <w:ind w:firstLine="402"/>
        <w:jc w:val="both"/>
        <w:rPr>
          <w:rFonts w:hint="default"/>
          <w:b/>
          <w:sz w:val="20"/>
        </w:rPr>
      </w:pPr>
      <w:r>
        <w:rPr>
          <w:b/>
          <w:sz w:val="20"/>
        </w:rPr>
        <w:t>为了做好会务统计及房间预定工作，请参加会议的单位或个人将报名信息于</w:t>
      </w:r>
      <w:r>
        <w:rPr>
          <w:rFonts w:hint="default"/>
          <w:b/>
          <w:sz w:val="20"/>
        </w:rPr>
        <w:t>4</w:t>
      </w:r>
      <w:r>
        <w:rPr>
          <w:b/>
          <w:sz w:val="20"/>
        </w:rPr>
        <w:t>月13日前</w:t>
      </w:r>
    </w:p>
    <w:p>
      <w:pPr>
        <w:pStyle w:val="6"/>
        <w:shd w:val="clear" w:color="auto" w:fill="FFFFFF"/>
        <w:spacing w:beforeAutospacing="0" w:afterAutospacing="0"/>
        <w:ind w:firstLine="402"/>
        <w:jc w:val="both"/>
        <w:rPr>
          <w:rFonts w:hint="default"/>
          <w:b/>
          <w:sz w:val="20"/>
        </w:rPr>
      </w:pPr>
      <w:r>
        <w:rPr>
          <w:b/>
          <w:sz w:val="20"/>
        </w:rPr>
        <w:t>通过【传真】、【邮件】、【在线报名】的形式发给会务组。</w:t>
      </w:r>
    </w:p>
    <w:p>
      <w:pPr>
        <w:pStyle w:val="6"/>
        <w:shd w:val="clear" w:color="auto" w:fill="FFFFFF"/>
        <w:spacing w:beforeAutospacing="0" w:afterAutospacing="0"/>
        <w:ind w:firstLine="402"/>
        <w:jc w:val="both"/>
        <w:rPr>
          <w:rFonts w:hint="default"/>
          <w:b/>
          <w:sz w:val="20"/>
        </w:rPr>
      </w:pP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hint="default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宋体"/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24765</wp:posOffset>
            </wp:positionV>
            <wp:extent cx="1057275" cy="10572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24" cy="105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传真：0512-68639116</w:t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hint="default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邮箱：</w:t>
      </w:r>
      <w:r>
        <w:fldChar w:fldCharType="begin"/>
      </w:r>
      <w:r>
        <w:instrText xml:space="preserve"> HYPERLINK "mailto:cccp0512@163.com" </w:instrText>
      </w:r>
      <w:r>
        <w:fldChar w:fldCharType="separate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cccp0512@163.com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hint="default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279400</wp:posOffset>
                </wp:positionV>
                <wp:extent cx="2143125" cy="0"/>
                <wp:effectExtent l="0" t="76200" r="9525" b="952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2pt;margin-top:22pt;height:0pt;width:168.75pt;z-index:251660288;mso-width-relative:page;mso-height-relative:page;" filled="f" stroked="t" coordsize="21600,21600" o:gfxdata="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wVpMXWAAAACQEAAA8AAAAAAAAAAQAgAAAAIgAAAGRycy9kb3ducmV2Lnht&#10;bFBLAQIUABQAAAAIAIdO4kBNWo0o+wEAAMsDAAAOAAAAAAAAAAEAIAAAACUBAABkcnMvZTJvRG9j&#10;LnhtbFBLBQYAAAAABgAGAFkBAACSBQAAAAA=&#10;">
                <v:fill on="f" focussize="0,0"/>
                <v:stroke weight="1.5pt" color="#FF0000 [3204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网络：</w:t>
      </w:r>
      <w:r>
        <w:rPr>
          <w:b/>
          <w:sz w:val="22"/>
        </w:rPr>
        <w:t>扫描此二维码可在线报名</w:t>
      </w:r>
    </w:p>
    <w:p>
      <w:pPr>
        <w:spacing w:line="360" w:lineRule="auto"/>
        <w:rPr>
          <w:rFonts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四、会议地点</w:t>
      </w:r>
    </w:p>
    <w:p>
      <w:pPr>
        <w:tabs>
          <w:tab w:val="left" w:pos="3615"/>
        </w:tabs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（1）酒店</w:t>
      </w:r>
      <w:r>
        <w:rPr>
          <w:rFonts w:ascii="华文中宋" w:hAnsi="华文中宋" w:eastAsia="华文中宋"/>
          <w:sz w:val="24"/>
          <w:szCs w:val="24"/>
        </w:rPr>
        <w:t>：</w:t>
      </w:r>
      <w:r>
        <w:rPr>
          <w:rFonts w:hint="eastAsia" w:ascii="华文中宋" w:hAnsi="华文中宋" w:eastAsia="华文中宋"/>
          <w:sz w:val="24"/>
          <w:szCs w:val="24"/>
        </w:rPr>
        <w:t>贵阳郁锦香酒店</w:t>
      </w:r>
    </w:p>
    <w:p>
      <w:pPr>
        <w:tabs>
          <w:tab w:val="left" w:pos="3615"/>
        </w:tabs>
        <w:ind w:firstLine="600" w:firstLineChars="2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地址</w:t>
      </w:r>
      <w:r>
        <w:rPr>
          <w:rFonts w:ascii="华文中宋" w:hAnsi="华文中宋" w:eastAsia="华文中宋"/>
          <w:sz w:val="24"/>
          <w:szCs w:val="24"/>
        </w:rPr>
        <w:t>：</w:t>
      </w:r>
      <w:r>
        <w:rPr>
          <w:rFonts w:hint="eastAsia" w:ascii="华文中宋" w:hAnsi="华文中宋" w:eastAsia="华文中宋"/>
          <w:sz w:val="24"/>
          <w:szCs w:val="24"/>
        </w:rPr>
        <w:t>贵州贵阳阳关大道28号西部研发基地4号楼</w:t>
      </w:r>
    </w:p>
    <w:p>
      <w:pPr>
        <w:tabs>
          <w:tab w:val="left" w:pos="3615"/>
        </w:tabs>
        <w:ind w:firstLine="600" w:firstLineChars="25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房价：</w:t>
      </w:r>
      <w:r>
        <w:rPr>
          <w:rFonts w:ascii="华文中宋" w:hAnsi="华文中宋" w:eastAsia="华文中宋"/>
          <w:sz w:val="24"/>
          <w:szCs w:val="24"/>
        </w:rPr>
        <w:t>33</w:t>
      </w:r>
      <w:r>
        <w:rPr>
          <w:rFonts w:hint="eastAsia" w:ascii="华文中宋" w:hAnsi="华文中宋" w:eastAsia="华文中宋"/>
          <w:sz w:val="24"/>
          <w:szCs w:val="24"/>
        </w:rPr>
        <w:t>0元/间/晚</w:t>
      </w:r>
    </w:p>
    <w:p>
      <w:pPr>
        <w:tabs>
          <w:tab w:val="left" w:pos="3615"/>
        </w:tabs>
        <w:ind w:firstLine="600" w:firstLineChars="250"/>
        <w:rPr>
          <w:rFonts w:ascii="华文中宋" w:hAnsi="华文中宋" w:eastAsia="华文中宋"/>
          <w:sz w:val="24"/>
          <w:szCs w:val="24"/>
        </w:rPr>
      </w:pPr>
    </w:p>
    <w:p>
      <w:pPr>
        <w:tabs>
          <w:tab w:val="left" w:pos="3615"/>
        </w:tabs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（2）交通信息</w:t>
      </w:r>
    </w:p>
    <w:p>
      <w:pPr>
        <w:pStyle w:val="20"/>
        <w:numPr>
          <w:ilvl w:val="0"/>
          <w:numId w:val="2"/>
        </w:numPr>
        <w:tabs>
          <w:tab w:val="left" w:pos="3615"/>
        </w:tabs>
        <w:spacing w:line="400" w:lineRule="exact"/>
        <w:ind w:firstLineChars="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贵阳北站：</w:t>
      </w:r>
    </w:p>
    <w:p>
      <w:pPr>
        <w:tabs>
          <w:tab w:val="left" w:pos="3615"/>
        </w:tabs>
        <w:spacing w:line="400" w:lineRule="exact"/>
        <w:ind w:firstLine="48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出租车——距离酒店约</w:t>
      </w:r>
      <w:r>
        <w:rPr>
          <w:rFonts w:ascii="华文中宋" w:hAnsi="华文中宋" w:eastAsia="华文中宋"/>
          <w:sz w:val="24"/>
          <w:szCs w:val="24"/>
        </w:rPr>
        <w:t>3.8</w:t>
      </w:r>
      <w:r>
        <w:rPr>
          <w:rFonts w:hint="eastAsia" w:ascii="华文中宋" w:hAnsi="华文中宋" w:eastAsia="华文中宋"/>
          <w:sz w:val="24"/>
          <w:szCs w:val="24"/>
        </w:rPr>
        <w:t>km。</w:t>
      </w:r>
    </w:p>
    <w:p>
      <w:pPr>
        <w:pStyle w:val="20"/>
        <w:numPr>
          <w:ilvl w:val="0"/>
          <w:numId w:val="2"/>
        </w:numPr>
        <w:tabs>
          <w:tab w:val="left" w:pos="3615"/>
        </w:tabs>
        <w:spacing w:line="400" w:lineRule="exact"/>
        <w:ind w:firstLineChars="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贵阳龙洞堡国际机场：</w:t>
      </w:r>
    </w:p>
    <w:p>
      <w:pPr>
        <w:tabs>
          <w:tab w:val="left" w:pos="3615"/>
        </w:tabs>
        <w:spacing w:line="400" w:lineRule="exact"/>
        <w:ind w:firstLine="48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公交车——乘坐机场巴士1号线至</w:t>
      </w:r>
      <w:r>
        <w:rPr>
          <w:rFonts w:ascii="华文中宋" w:hAnsi="华文中宋" w:eastAsia="华文中宋"/>
          <w:sz w:val="24"/>
          <w:szCs w:val="24"/>
        </w:rPr>
        <w:t>贵阳北站</w:t>
      </w:r>
      <w:r>
        <w:rPr>
          <w:rFonts w:hint="eastAsia" w:ascii="华文中宋" w:hAnsi="华文中宋" w:eastAsia="华文中宋"/>
          <w:sz w:val="24"/>
          <w:szCs w:val="24"/>
        </w:rPr>
        <w:t>。</w:t>
      </w:r>
    </w:p>
    <w:p>
      <w:pPr>
        <w:tabs>
          <w:tab w:val="left" w:pos="3615"/>
        </w:tabs>
        <w:spacing w:line="400" w:lineRule="exact"/>
        <w:ind w:firstLine="480"/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出租车——距离酒店约</w:t>
      </w:r>
      <w:r>
        <w:rPr>
          <w:rFonts w:ascii="华文中宋" w:hAnsi="华文中宋" w:eastAsia="华文中宋"/>
          <w:sz w:val="24"/>
          <w:szCs w:val="24"/>
        </w:rPr>
        <w:t>25</w:t>
      </w:r>
      <w:r>
        <w:rPr>
          <w:rFonts w:hint="eastAsia" w:ascii="华文中宋" w:hAnsi="华文中宋" w:eastAsia="华文中宋"/>
          <w:sz w:val="24"/>
          <w:szCs w:val="24"/>
        </w:rPr>
        <w:t>km。</w:t>
      </w:r>
    </w:p>
    <w:p>
      <w:pPr>
        <w:tabs>
          <w:tab w:val="left" w:pos="3615"/>
        </w:tabs>
        <w:ind w:firstLine="480"/>
        <w:jc w:val="left"/>
        <w:rPr>
          <w:rFonts w:ascii="华文中宋" w:hAnsi="华文中宋" w:eastAsia="华文中宋"/>
          <w:sz w:val="24"/>
          <w:szCs w:val="24"/>
        </w:rPr>
      </w:pPr>
    </w:p>
    <w:p>
      <w:pPr>
        <w:spacing w:line="276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五、会议费用</w:t>
      </w:r>
    </w:p>
    <w:p>
      <w:pPr>
        <w:spacing w:line="276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（一） 技术培训</w:t>
      </w:r>
    </w:p>
    <w:p>
      <w:pPr>
        <w:spacing w:line="276" w:lineRule="auto"/>
        <w:ind w:firstLine="721" w:firstLineChars="3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培训费2200元/人，同一企业两人参会3500元；</w:t>
      </w:r>
      <w:r>
        <w:rPr>
          <w:rFonts w:hint="eastAsia" w:ascii="华文中宋" w:hAnsi="华文中宋" w:eastAsia="华文中宋"/>
          <w:sz w:val="24"/>
          <w:szCs w:val="24"/>
        </w:rPr>
        <w:t>（住宿由培训班统一预订，费用自理。）</w:t>
      </w:r>
    </w:p>
    <w:p>
      <w:pPr>
        <w:spacing w:line="276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（二）检验员培训考核</w:t>
      </w:r>
    </w:p>
    <w:p>
      <w:pPr>
        <w:spacing w:line="276" w:lineRule="auto"/>
        <w:ind w:firstLine="721" w:firstLineChars="300"/>
        <w:rPr>
          <w:rFonts w:ascii="华文中宋" w:hAnsi="华文中宋" w:eastAsia="华文中宋"/>
          <w:sz w:val="22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若需要取得检验员证，另收取考试取证费1200元/人。</w:t>
      </w:r>
      <w:r>
        <w:rPr>
          <w:rFonts w:hint="eastAsia" w:ascii="华文中宋" w:hAnsi="华文中宋" w:eastAsia="华文中宋"/>
          <w:sz w:val="22"/>
          <w:szCs w:val="24"/>
        </w:rPr>
        <w:t>（注：取证人员报到时提交一寸正面照一张，背面写明公司名称和个人姓名）</w:t>
      </w:r>
      <w:r>
        <w:rPr>
          <w:rFonts w:hint="eastAsia" w:ascii="华文中宋" w:hAnsi="华文中宋" w:eastAsia="华文中宋"/>
          <w:b/>
          <w:sz w:val="24"/>
          <w:szCs w:val="24"/>
        </w:rPr>
        <w:t>。证书年审费600元/人</w:t>
      </w:r>
      <w:r>
        <w:rPr>
          <w:rFonts w:hint="eastAsia" w:ascii="华文中宋" w:hAnsi="华文中宋" w:eastAsia="华文中宋"/>
          <w:sz w:val="22"/>
          <w:szCs w:val="24"/>
        </w:rPr>
        <w:t>（注：提交老证。）</w:t>
      </w:r>
    </w:p>
    <w:p>
      <w:pPr>
        <w:spacing w:line="276" w:lineRule="auto"/>
        <w:ind w:firstLine="600" w:firstLineChars="300"/>
        <w:rPr>
          <w:rFonts w:ascii="华文中宋" w:hAnsi="华文中宋" w:eastAsia="华文中宋"/>
          <w:sz w:val="20"/>
          <w:szCs w:val="24"/>
        </w:rPr>
      </w:pPr>
    </w:p>
    <w:p>
      <w:pPr>
        <w:spacing w:line="276" w:lineRule="auto"/>
        <w:ind w:firstLine="631" w:firstLineChars="300"/>
        <w:rPr>
          <w:rFonts w:ascii="华文中宋" w:hAnsi="华文中宋" w:eastAsia="华文中宋"/>
          <w:b/>
          <w:szCs w:val="24"/>
        </w:rPr>
      </w:pPr>
      <w:r>
        <w:rPr>
          <w:rFonts w:hint="eastAsia" w:ascii="华文中宋" w:hAnsi="华文中宋" w:eastAsia="华文中宋"/>
          <w:b/>
          <w:szCs w:val="24"/>
        </w:rPr>
        <w:t>【为配合国家疫情防控对会议人数的申报审查工作，请确定参会的企业或个人以汇款为准（因故无法参会后期可退款），参会代表报到时即可领取发票。】</w:t>
      </w:r>
    </w:p>
    <w:p>
      <w:pPr>
        <w:spacing w:line="276" w:lineRule="auto"/>
        <w:ind w:firstLine="631" w:firstLineChars="300"/>
        <w:rPr>
          <w:rFonts w:ascii="华文中宋" w:hAnsi="华文中宋" w:eastAsia="华文中宋"/>
          <w:b/>
          <w:szCs w:val="24"/>
        </w:rPr>
      </w:pPr>
    </w:p>
    <w:p>
      <w:pPr>
        <w:spacing w:line="500" w:lineRule="exact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w:t></w:t>
      </w:r>
      <w:r>
        <w:rPr>
          <w:rFonts w:ascii="华文中宋" w:hAnsi="华文中宋" w:eastAsia="华文中宋"/>
          <w:b/>
          <w:sz w:val="24"/>
          <w:szCs w:val="24"/>
        </w:rPr>
        <w:tab/>
      </w:r>
      <w:r>
        <w:rPr>
          <w:rFonts w:hint="eastAsia" w:ascii="华文中宋" w:hAnsi="华文中宋" w:eastAsia="华文中宋"/>
          <w:b/>
          <w:sz w:val="24"/>
          <w:szCs w:val="24"/>
        </w:rPr>
        <w:t>公司汇款（付款用途请注明：电杆培训费）</w:t>
      </w:r>
    </w:p>
    <w:p>
      <w:pPr>
        <w:spacing w:line="500" w:lineRule="exact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w:t></w:t>
      </w:r>
      <w:r>
        <w:rPr>
          <w:rFonts w:ascii="华文中宋" w:hAnsi="华文中宋" w:eastAsia="华文中宋"/>
          <w:b/>
          <w:sz w:val="24"/>
          <w:szCs w:val="24"/>
        </w:rPr>
        <w:tab/>
      </w:r>
      <w:r>
        <w:rPr>
          <w:rFonts w:hint="eastAsia" w:ascii="华文中宋" w:hAnsi="华文中宋" w:eastAsia="华文中宋"/>
          <w:b/>
          <w:sz w:val="24"/>
          <w:szCs w:val="24"/>
        </w:rPr>
        <w:t>户</w:t>
      </w:r>
      <w:r>
        <w:rPr>
          <w:rFonts w:ascii="华文中宋" w:hAnsi="华文中宋" w:eastAsia="华文中宋"/>
          <w:b/>
          <w:sz w:val="24"/>
          <w:szCs w:val="24"/>
        </w:rPr>
        <w:t xml:space="preserve">    </w:t>
      </w:r>
      <w:r>
        <w:rPr>
          <w:rFonts w:hint="eastAsia" w:ascii="华文中宋" w:hAnsi="华文中宋" w:eastAsia="华文中宋"/>
          <w:b/>
          <w:sz w:val="24"/>
          <w:szCs w:val="24"/>
        </w:rPr>
        <w:t>名：苏州混凝土水泥制品研究院有限公司</w:t>
      </w:r>
    </w:p>
    <w:p>
      <w:pPr>
        <w:spacing w:line="500" w:lineRule="exact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w:t></w:t>
      </w:r>
      <w:r>
        <w:rPr>
          <w:rFonts w:ascii="华文中宋" w:hAnsi="华文中宋" w:eastAsia="华文中宋"/>
          <w:b/>
          <w:sz w:val="24"/>
          <w:szCs w:val="24"/>
        </w:rPr>
        <w:tab/>
      </w:r>
      <w:r>
        <w:rPr>
          <w:rFonts w:hint="eastAsia" w:ascii="华文中宋" w:hAnsi="华文中宋" w:eastAsia="华文中宋"/>
          <w:b/>
          <w:sz w:val="24"/>
          <w:szCs w:val="24"/>
        </w:rPr>
        <w:t>银行账号：</w:t>
      </w:r>
      <w:r>
        <w:rPr>
          <w:rFonts w:ascii="华文中宋" w:hAnsi="华文中宋" w:eastAsia="华文中宋"/>
          <w:b/>
          <w:sz w:val="24"/>
          <w:szCs w:val="24"/>
        </w:rPr>
        <w:t>37020188000146074</w:t>
      </w:r>
    </w:p>
    <w:p>
      <w:pPr>
        <w:spacing w:line="500" w:lineRule="exact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w:t></w:t>
      </w:r>
      <w:r>
        <w:rPr>
          <w:rFonts w:ascii="华文中宋" w:hAnsi="华文中宋" w:eastAsia="华文中宋"/>
          <w:b/>
          <w:sz w:val="24"/>
          <w:szCs w:val="24"/>
        </w:rPr>
        <w:tab/>
      </w:r>
      <w:r>
        <w:rPr>
          <w:rFonts w:hint="eastAsia" w:ascii="华文中宋" w:hAnsi="华文中宋" w:eastAsia="华文中宋"/>
          <w:b/>
          <w:sz w:val="24"/>
          <w:szCs w:val="24"/>
        </w:rPr>
        <w:t>开</w:t>
      </w:r>
      <w:r>
        <w:rPr>
          <w:rFonts w:ascii="华文中宋" w:hAnsi="华文中宋" w:eastAsia="华文中宋"/>
          <w:b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b/>
          <w:sz w:val="24"/>
          <w:szCs w:val="24"/>
        </w:rPr>
        <w:t>户</w:t>
      </w:r>
      <w:r>
        <w:rPr>
          <w:rFonts w:ascii="华文中宋" w:hAnsi="华文中宋" w:eastAsia="华文中宋"/>
          <w:b/>
          <w:sz w:val="24"/>
          <w:szCs w:val="24"/>
        </w:rPr>
        <w:t xml:space="preserve"> </w:t>
      </w:r>
      <w:r>
        <w:rPr>
          <w:rFonts w:hint="eastAsia" w:ascii="华文中宋" w:hAnsi="华文中宋" w:eastAsia="华文中宋"/>
          <w:b/>
          <w:sz w:val="24"/>
          <w:szCs w:val="24"/>
        </w:rPr>
        <w:t>行：中国光大银行苏州金阊支行</w:t>
      </w:r>
    </w:p>
    <w:p>
      <w:pPr>
        <w:spacing w:line="500" w:lineRule="exact"/>
        <w:rPr>
          <w:rFonts w:ascii="华文中宋" w:hAnsi="华文中宋" w:eastAsia="华文中宋"/>
          <w:b/>
          <w:sz w:val="24"/>
          <w:szCs w:val="24"/>
        </w:rPr>
      </w:pPr>
      <w:r>
        <w:rPr>
          <w:rFonts w:ascii="华文中宋" w:hAnsi="华文中宋" w:eastAsia="华文中宋"/>
          <w:b/>
          <w:sz w:val="24"/>
          <w:szCs w:val="24"/>
        </w:rPr>
        <w:t></w:t>
      </w:r>
      <w:r>
        <w:rPr>
          <w:rFonts w:ascii="华文中宋" w:hAnsi="华文中宋" w:eastAsia="华文中宋"/>
          <w:b/>
          <w:sz w:val="24"/>
          <w:szCs w:val="24"/>
        </w:rPr>
        <w:tab/>
      </w:r>
      <w:r>
        <w:rPr>
          <w:rFonts w:hint="eastAsia" w:ascii="华文中宋" w:hAnsi="华文中宋" w:eastAsia="华文中宋"/>
          <w:b/>
          <w:sz w:val="24"/>
          <w:szCs w:val="24"/>
        </w:rPr>
        <w:t>现场签到缴费（不刷卡；仅支持现金、支付宝）</w:t>
      </w:r>
      <w:r>
        <w:rPr>
          <w:rFonts w:ascii="华文中宋" w:hAnsi="华文中宋" w:eastAsia="华文中宋"/>
          <w:b/>
          <w:sz w:val="24"/>
          <w:szCs w:val="24"/>
        </w:rPr>
        <w:t xml:space="preserve">  </w:t>
      </w:r>
    </w:p>
    <w:p>
      <w:pPr>
        <w:spacing w:line="276" w:lineRule="auto"/>
        <w:jc w:val="right"/>
        <w:rPr>
          <w:rFonts w:ascii="华文中宋" w:hAnsi="华文中宋" w:eastAsia="华文中宋"/>
          <w:b/>
          <w:sz w:val="24"/>
          <w:szCs w:val="24"/>
        </w:rPr>
      </w:pPr>
    </w:p>
    <w:p>
      <w:pPr>
        <w:spacing w:line="276" w:lineRule="auto"/>
        <w:jc w:val="right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 xml:space="preserve">【注：为配合疫情防控常态化工作要求，尽量提前报名】 </w:t>
      </w:r>
    </w:p>
    <w:p>
      <w:pPr>
        <w:spacing w:line="276" w:lineRule="auto"/>
        <w:rPr>
          <w:rFonts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六、联系方式</w:t>
      </w:r>
    </w:p>
    <w:p>
      <w:pPr>
        <w:spacing w:line="276" w:lineRule="auto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苏州混凝土水泥制品研究院有限公司培训中心</w:t>
      </w:r>
    </w:p>
    <w:p>
      <w:pPr>
        <w:spacing w:line="276" w:lineRule="auto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地  址：江苏省苏州市三香路718号719室</w:t>
      </w:r>
    </w:p>
    <w:p>
      <w:pPr>
        <w:spacing w:line="276" w:lineRule="auto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联系人：黄建东  13476264203   方冬林  13912770349    </w:t>
      </w:r>
    </w:p>
    <w:p>
      <w:pPr>
        <w:spacing w:line="276" w:lineRule="auto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传  真：0512-68639116</w:t>
      </w:r>
    </w:p>
    <w:p>
      <w:pPr>
        <w:spacing w:line="276" w:lineRule="auto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邮  箱：cccp0512@163.com</w:t>
      </w: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276" w:lineRule="auto"/>
        <w:rPr>
          <w:rFonts w:ascii="华文中宋" w:hAnsi="华文中宋" w:eastAsia="华文中宋"/>
          <w:szCs w:val="24"/>
        </w:rPr>
      </w:pPr>
    </w:p>
    <w:p>
      <w:pPr>
        <w:spacing w:line="360" w:lineRule="auto"/>
        <w:rPr>
          <w:rFonts w:ascii="华文中宋" w:hAnsi="华文中宋" w:eastAsia="华文中宋"/>
          <w:szCs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/>
          <w:b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116840</wp:posOffset>
            </wp:positionV>
            <wp:extent cx="1724025" cy="1827530"/>
            <wp:effectExtent l="0" t="0" r="9525" b="12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06" t="64648" r="45824" b="19581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27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sz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                  </w:t>
      </w:r>
      <w:r>
        <w:rPr>
          <w:rFonts w:asciiTheme="minorEastAsia" w:hAnsiTheme="minorEastAsia" w:cstheme="minorEastAsia"/>
          <w:sz w:val="24"/>
        </w:rPr>
        <w:t xml:space="preserve">      </w:t>
      </w:r>
      <w:r>
        <w:rPr>
          <w:rFonts w:hint="eastAsia" w:ascii="华文中宋" w:hAnsi="华文中宋" w:eastAsia="华文中宋"/>
          <w:sz w:val="24"/>
          <w:szCs w:val="24"/>
        </w:rPr>
        <w:t>苏州混凝土水泥制品研究院有限公司培训中心</w:t>
      </w:r>
    </w:p>
    <w:p>
      <w:pPr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</w:t>
      </w:r>
      <w:r>
        <w:rPr>
          <w:rFonts w:ascii="华文中宋" w:hAnsi="华文中宋" w:eastAsia="华文中宋"/>
          <w:sz w:val="24"/>
          <w:szCs w:val="24"/>
        </w:rPr>
        <w:t xml:space="preserve">           </w:t>
      </w:r>
      <w:r>
        <w:rPr>
          <w:rFonts w:hint="eastAsia" w:ascii="华文中宋" w:hAnsi="华文中宋" w:eastAsia="华文中宋"/>
          <w:sz w:val="24"/>
          <w:szCs w:val="24"/>
        </w:rPr>
        <w:t>20</w:t>
      </w:r>
      <w:r>
        <w:rPr>
          <w:rFonts w:ascii="华文中宋" w:hAnsi="华文中宋" w:eastAsia="华文中宋"/>
          <w:sz w:val="24"/>
          <w:szCs w:val="24"/>
        </w:rPr>
        <w:t>21</w:t>
      </w:r>
      <w:r>
        <w:rPr>
          <w:rFonts w:hint="eastAsia" w:ascii="华文中宋" w:hAnsi="华文中宋" w:eastAsia="华文中宋"/>
          <w:sz w:val="24"/>
          <w:szCs w:val="24"/>
        </w:rPr>
        <w:t>年</w:t>
      </w:r>
      <w:r>
        <w:rPr>
          <w:rFonts w:ascii="华文中宋" w:hAnsi="华文中宋" w:eastAsia="华文中宋"/>
          <w:sz w:val="24"/>
          <w:szCs w:val="24"/>
        </w:rPr>
        <w:t>3</w:t>
      </w:r>
      <w:r>
        <w:rPr>
          <w:rFonts w:hint="eastAsia" w:ascii="华文中宋" w:hAnsi="华文中宋" w:eastAsia="华文中宋"/>
          <w:sz w:val="24"/>
          <w:szCs w:val="24"/>
        </w:rPr>
        <w:t>月</w:t>
      </w:r>
      <w:r>
        <w:rPr>
          <w:rFonts w:ascii="华文中宋" w:hAnsi="华文中宋" w:eastAsia="华文中宋"/>
          <w:sz w:val="24"/>
          <w:szCs w:val="24"/>
        </w:rPr>
        <w:t>18</w:t>
      </w:r>
      <w:r>
        <w:rPr>
          <w:rFonts w:hint="eastAsia" w:ascii="华文中宋" w:hAnsi="华文中宋" w:eastAsia="华文中宋"/>
          <w:sz w:val="24"/>
          <w:szCs w:val="24"/>
        </w:rPr>
        <w:t>日</w:t>
      </w: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rPr>
          <w:rFonts w:ascii="华文中宋" w:hAnsi="华文中宋" w:eastAsia="华文中宋"/>
          <w:sz w:val="24"/>
          <w:szCs w:val="24"/>
        </w:rPr>
      </w:pPr>
    </w:p>
    <w:p>
      <w:pPr>
        <w:jc w:val="center"/>
        <w:rPr>
          <w:rFonts w:ascii="宋体" w:hAnsi="宋体" w:cs="宋体"/>
          <w:b/>
          <w:sz w:val="40"/>
        </w:rPr>
      </w:pPr>
      <w:r>
        <w:rPr>
          <w:rFonts w:hint="eastAsia" w:ascii="宋体" w:hAnsi="宋体" w:cs="宋体"/>
          <w:b/>
          <w:sz w:val="40"/>
        </w:rPr>
        <w:t>2021全国混凝土电杆创新应用专题交流会</w:t>
      </w:r>
    </w:p>
    <w:p>
      <w:pPr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/>
          <w:b/>
          <w:sz w:val="36"/>
        </w:rPr>
        <w:t xml:space="preserve">报 名 </w:t>
      </w:r>
      <w:r>
        <w:rPr>
          <w:b/>
          <w:sz w:val="36"/>
        </w:rPr>
        <w:t>回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>执</w:t>
      </w:r>
    </w:p>
    <w:tbl>
      <w:tblPr>
        <w:tblStyle w:val="7"/>
        <w:tblW w:w="95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835"/>
        <w:gridCol w:w="801"/>
        <w:gridCol w:w="872"/>
        <w:gridCol w:w="2372"/>
        <w:gridCol w:w="1134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4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单 位 名 称</w:t>
            </w:r>
          </w:p>
        </w:tc>
        <w:tc>
          <w:tcPr>
            <w:tcW w:w="4880" w:type="dxa"/>
            <w:gridSpan w:val="4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联系人</w:t>
            </w:r>
          </w:p>
        </w:tc>
        <w:tc>
          <w:tcPr>
            <w:tcW w:w="17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4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4880" w:type="dxa"/>
            <w:gridSpan w:val="4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 话</w:t>
            </w:r>
          </w:p>
        </w:tc>
        <w:tc>
          <w:tcPr>
            <w:tcW w:w="17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详 细 地 址</w:t>
            </w:r>
          </w:p>
        </w:tc>
        <w:tc>
          <w:tcPr>
            <w:tcW w:w="4880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传 真</w:t>
            </w:r>
          </w:p>
        </w:tc>
        <w:tc>
          <w:tcPr>
            <w:tcW w:w="17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4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835" w:type="dxa"/>
            <w:vMerge w:val="restart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73" w:type="dxa"/>
            <w:gridSpan w:val="2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检验员证</w:t>
            </w:r>
          </w:p>
        </w:tc>
        <w:tc>
          <w:tcPr>
            <w:tcW w:w="2372" w:type="dxa"/>
            <w:vMerge w:val="restart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2872" w:type="dxa"/>
            <w:gridSpan w:val="2"/>
            <w:vMerge w:val="restart"/>
            <w:tcBorders>
              <w:top w:val="single" w:color="000000" w:sz="2" w:space="0"/>
              <w:left w:val="nil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移动电话</w:t>
            </w:r>
            <w:r>
              <w:rPr>
                <w:rFonts w:hint="eastAsia" w:ascii="宋体" w:hAnsi="宋体"/>
                <w:b/>
                <w:kern w:val="0"/>
                <w:sz w:val="22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4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835" w:type="dxa"/>
            <w:vMerge w:val="continue"/>
            <w:tcBorders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换证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取证</w:t>
            </w:r>
          </w:p>
        </w:tc>
        <w:tc>
          <w:tcPr>
            <w:tcW w:w="2372" w:type="dxa"/>
            <w:vMerge w:val="continue"/>
            <w:tcBorders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2" w:type="dxa"/>
            <w:gridSpan w:val="2"/>
            <w:vMerge w:val="continue"/>
            <w:tcBorders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7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425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此次会议您还想了解的内容是：</w:t>
            </w:r>
          </w:p>
        </w:tc>
        <w:tc>
          <w:tcPr>
            <w:tcW w:w="5244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>房间</w:t>
            </w:r>
            <w:r>
              <w:rPr>
                <w:rFonts w:ascii="宋体" w:hAnsi="宋体"/>
                <w:kern w:val="0"/>
                <w:position w:val="6"/>
                <w:sz w:val="24"/>
              </w:rPr>
              <w:t>预订</w:t>
            </w:r>
          </w:p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﹝√﹞</w:t>
            </w:r>
          </w:p>
        </w:tc>
        <w:tc>
          <w:tcPr>
            <w:tcW w:w="7752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60" w:lineRule="atLeast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 xml:space="preserve">□ 不预定   </w:t>
            </w:r>
          </w:p>
          <w:p>
            <w:pPr>
              <w:widowControl/>
              <w:spacing w:line="460" w:lineRule="atLeast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 xml:space="preserve">□ 标准间 </w:t>
            </w:r>
            <w:r>
              <w:rPr>
                <w:rFonts w:ascii="宋体" w:hAnsi="宋体"/>
                <w:kern w:val="0"/>
                <w:position w:val="6"/>
                <w:sz w:val="24"/>
              </w:rPr>
              <w:t>330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>元/晚 （数量</w:t>
            </w:r>
            <w:r>
              <w:rPr>
                <w:rFonts w:ascii="宋体" w:hAnsi="宋体"/>
                <w:kern w:val="0"/>
                <w:position w:val="6"/>
                <w:sz w:val="24"/>
              </w:rPr>
              <w:t>：</w:t>
            </w:r>
            <w:r>
              <w:rPr>
                <w:rFonts w:hint="eastAsia" w:ascii="宋体" w:hAnsi="宋体"/>
                <w:kern w:val="0"/>
                <w:position w:val="6"/>
                <w:sz w:val="24"/>
              </w:rPr>
              <w:t xml:space="preserve">  间）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7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position w:val="6"/>
                <w:sz w:val="24"/>
              </w:rPr>
              <w:t>宣传选择</w:t>
            </w:r>
          </w:p>
          <w:p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position w:val="6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﹝√﹞</w:t>
            </w:r>
          </w:p>
        </w:tc>
        <w:tc>
          <w:tcPr>
            <w:tcW w:w="7752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spacing w:line="460" w:lineRule="atLeas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会刊彩页3000元/版﹝ ﹞    展览展示3000元/个﹝  ﹞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9501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20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宋体" w:hAnsi="Calibri"/>
                <w:color w:val="000000"/>
                <w:sz w:val="24"/>
              </w:rPr>
            </w:pPr>
            <w:r>
              <w:rPr>
                <w:rFonts w:cs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113030</wp:posOffset>
                  </wp:positionV>
                  <wp:extent cx="922020" cy="922020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Calibri"/>
                <w:color w:val="000000"/>
                <w:sz w:val="24"/>
              </w:rPr>
              <w:t>联系人：黄建东 13476264203</w:t>
            </w:r>
            <w:r>
              <w:rPr>
                <w:rFonts w:ascii="宋体" w:hAnsi="Calibri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szCs w:val="24"/>
              </w:rPr>
              <w:t>方冬林 13912770349</w:t>
            </w:r>
          </w:p>
          <w:p>
            <w:pPr>
              <w:pStyle w:val="15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 xml:space="preserve">电  话：0512-68639116（兼传真）        </w:t>
            </w:r>
            <w:r>
              <w:rPr>
                <w:rFonts w:ascii="宋体" w:hAnsi="Calibri"/>
                <w:color w:val="000000"/>
                <w:sz w:val="24"/>
              </w:rPr>
              <w:t xml:space="preserve">              </w:t>
            </w:r>
          </w:p>
          <w:p>
            <w:pPr>
              <w:pStyle w:val="15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宋体" w:hAnsi="Calibri"/>
                <w:color w:val="000000"/>
                <w:sz w:val="24"/>
              </w:rPr>
            </w:pPr>
            <w:r>
              <w:rPr>
                <w:rFonts w:hint="eastAsia" w:ascii="宋体" w:hAnsi="Calibri"/>
                <w:color w:val="000000"/>
                <w:sz w:val="24"/>
              </w:rPr>
              <w:t>邮  箱：</w:t>
            </w:r>
            <w:r>
              <w:fldChar w:fldCharType="begin"/>
            </w:r>
            <w:r>
              <w:instrText xml:space="preserve"> HYPERLINK "mailto:cccp0512@163.com" </w:instrText>
            </w:r>
            <w:r>
              <w:fldChar w:fldCharType="separate"/>
            </w:r>
            <w:r>
              <w:rPr>
                <w:color w:val="000000"/>
              </w:rPr>
              <w:t>cccp0512@163.com</w:t>
            </w:r>
            <w:r>
              <w:rPr>
                <w:color w:val="000000"/>
              </w:rPr>
              <w:fldChar w:fldCharType="end"/>
            </w:r>
            <w:r>
              <w:rPr>
                <w:rFonts w:ascii="宋体" w:hAnsi="Calibri"/>
                <w:color w:val="000000"/>
                <w:sz w:val="24"/>
              </w:rPr>
              <w:t>         </w:t>
            </w:r>
          </w:p>
          <w:p>
            <w:pPr>
              <w:pStyle w:val="15"/>
              <w:widowControl w:val="0"/>
              <w:spacing w:line="360" w:lineRule="auto"/>
              <w:ind w:right="1171"/>
              <w:jc w:val="left"/>
              <w:rPr>
                <w:rFonts w:ascii="宋体" w:hAnsi="Calibri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【请认真逐项填写此表、此表复印有效；也可扫描二维码在线报名】</w:t>
            </w:r>
          </w:p>
        </w:tc>
      </w:tr>
    </w:tbl>
    <w:p>
      <w:pPr>
        <w:pStyle w:val="6"/>
        <w:shd w:val="clear" w:color="auto" w:fill="FFFFFF"/>
        <w:spacing w:beforeAutospacing="0" w:afterAutospacing="0" w:line="360" w:lineRule="auto"/>
        <w:ind w:firstLine="442"/>
        <w:jc w:val="center"/>
        <w:rPr>
          <w:rFonts w:hint="default"/>
          <w:b/>
          <w:color w:val="C00000"/>
          <w:sz w:val="22"/>
          <w:u w:val="single"/>
        </w:rPr>
      </w:pPr>
    </w:p>
    <w:p>
      <w:pPr>
        <w:pStyle w:val="6"/>
        <w:shd w:val="clear" w:color="auto" w:fill="FFFFFF"/>
        <w:spacing w:beforeAutospacing="0" w:afterAutospacing="0" w:line="360" w:lineRule="auto"/>
        <w:ind w:firstLine="442"/>
        <w:jc w:val="center"/>
        <w:rPr>
          <w:rFonts w:hint="default"/>
          <w:color w:val="C00000"/>
          <w:sz w:val="20"/>
          <w:szCs w:val="21"/>
          <w:u w:val="single"/>
        </w:rPr>
      </w:pPr>
      <w:r>
        <w:rPr>
          <w:b/>
          <w:color w:val="C00000"/>
          <w:sz w:val="22"/>
          <w:u w:val="single"/>
        </w:rPr>
        <w:t>请有意向参加的单位或个人认真填写报名表回执，于</w:t>
      </w:r>
      <w:r>
        <w:rPr>
          <w:rFonts w:hint="default"/>
          <w:b/>
          <w:color w:val="C00000"/>
          <w:sz w:val="22"/>
          <w:u w:val="single"/>
        </w:rPr>
        <w:t>4</w:t>
      </w:r>
      <w:r>
        <w:rPr>
          <w:b/>
          <w:color w:val="C00000"/>
          <w:sz w:val="22"/>
          <w:u w:val="single"/>
        </w:rPr>
        <w:t>月1</w:t>
      </w:r>
      <w:r>
        <w:rPr>
          <w:rFonts w:hint="default"/>
          <w:b/>
          <w:color w:val="C00000"/>
          <w:sz w:val="22"/>
          <w:u w:val="single"/>
        </w:rPr>
        <w:t>3</w:t>
      </w:r>
      <w:r>
        <w:rPr>
          <w:b/>
          <w:color w:val="C00000"/>
          <w:sz w:val="22"/>
          <w:u w:val="single"/>
        </w:rPr>
        <w:t>日前传真或回邮。</w:t>
      </w:r>
    </w:p>
    <w:sectPr>
      <w:headerReference r:id="rId3" w:type="default"/>
      <w:footerReference r:id="rId4" w:type="default"/>
      <w:pgSz w:w="11906" w:h="16838"/>
      <w:pgMar w:top="1670" w:right="1800" w:bottom="1440" w:left="1800" w:header="56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6569501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ind w:firstLine="180" w:firstLineChars="100"/>
      <w:jc w:val="left"/>
    </w:pPr>
    <w:r>
      <w:drawing>
        <wp:inline distT="0" distB="0" distL="0" distR="0">
          <wp:extent cx="235585" cy="317500"/>
          <wp:effectExtent l="0" t="0" r="0" b="6350"/>
          <wp:docPr id="1" name="图片 1" descr="中国建材VI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中国建材VI标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20" cy="32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rFonts w:ascii="楷体" w:hAnsi="楷体" w:eastAsia="楷体"/>
        <w:sz w:val="20"/>
      </w:rPr>
      <w:t>苏州混凝土水泥制品研究院培训中心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142704"/>
    <w:multiLevelType w:val="multilevel"/>
    <w:tmpl w:val="041427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95B11AC"/>
    <w:multiLevelType w:val="multilevel"/>
    <w:tmpl w:val="095B11A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CC30C1B"/>
    <w:multiLevelType w:val="multilevel"/>
    <w:tmpl w:val="7CC30C1B"/>
    <w:lvl w:ilvl="0" w:tentative="0">
      <w:start w:val="1"/>
      <w:numFmt w:val="bullet"/>
      <w:lvlText w:val=""/>
      <w:lvlJc w:val="left"/>
      <w:pPr>
        <w:ind w:left="90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2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4"/>
    <w:rsid w:val="00017461"/>
    <w:rsid w:val="00022C47"/>
    <w:rsid w:val="00053DAF"/>
    <w:rsid w:val="00073890"/>
    <w:rsid w:val="00084613"/>
    <w:rsid w:val="000B38E3"/>
    <w:rsid w:val="000C083F"/>
    <w:rsid w:val="000E7110"/>
    <w:rsid w:val="00125795"/>
    <w:rsid w:val="001274B4"/>
    <w:rsid w:val="00141210"/>
    <w:rsid w:val="001417E5"/>
    <w:rsid w:val="001A7A4A"/>
    <w:rsid w:val="001C0305"/>
    <w:rsid w:val="00225C29"/>
    <w:rsid w:val="00257FA7"/>
    <w:rsid w:val="002645A7"/>
    <w:rsid w:val="002B65B6"/>
    <w:rsid w:val="002E4D51"/>
    <w:rsid w:val="003008AA"/>
    <w:rsid w:val="00303357"/>
    <w:rsid w:val="003040BA"/>
    <w:rsid w:val="003324E0"/>
    <w:rsid w:val="0033586A"/>
    <w:rsid w:val="00340249"/>
    <w:rsid w:val="00365087"/>
    <w:rsid w:val="00373A9A"/>
    <w:rsid w:val="003B33CB"/>
    <w:rsid w:val="003C7770"/>
    <w:rsid w:val="003D4D60"/>
    <w:rsid w:val="00417253"/>
    <w:rsid w:val="004336B7"/>
    <w:rsid w:val="00463268"/>
    <w:rsid w:val="004662D9"/>
    <w:rsid w:val="00497013"/>
    <w:rsid w:val="004A4237"/>
    <w:rsid w:val="004B744E"/>
    <w:rsid w:val="004C2DE0"/>
    <w:rsid w:val="00500BF0"/>
    <w:rsid w:val="005074B5"/>
    <w:rsid w:val="0050757E"/>
    <w:rsid w:val="0053244F"/>
    <w:rsid w:val="005619F6"/>
    <w:rsid w:val="00566A58"/>
    <w:rsid w:val="00597245"/>
    <w:rsid w:val="005C4F9F"/>
    <w:rsid w:val="00601EDF"/>
    <w:rsid w:val="00614650"/>
    <w:rsid w:val="00643C80"/>
    <w:rsid w:val="00655951"/>
    <w:rsid w:val="0066483D"/>
    <w:rsid w:val="006862D2"/>
    <w:rsid w:val="006A2136"/>
    <w:rsid w:val="006B34FC"/>
    <w:rsid w:val="006C1FED"/>
    <w:rsid w:val="006E01C4"/>
    <w:rsid w:val="006E4C24"/>
    <w:rsid w:val="006F75AB"/>
    <w:rsid w:val="00721454"/>
    <w:rsid w:val="00737D2E"/>
    <w:rsid w:val="00770F76"/>
    <w:rsid w:val="0077293B"/>
    <w:rsid w:val="007949A1"/>
    <w:rsid w:val="007966F4"/>
    <w:rsid w:val="007A66A1"/>
    <w:rsid w:val="007A6F73"/>
    <w:rsid w:val="007C2941"/>
    <w:rsid w:val="007F0BD1"/>
    <w:rsid w:val="007F19C6"/>
    <w:rsid w:val="008211DF"/>
    <w:rsid w:val="00833749"/>
    <w:rsid w:val="00833EB8"/>
    <w:rsid w:val="00845C81"/>
    <w:rsid w:val="00855E78"/>
    <w:rsid w:val="008921EB"/>
    <w:rsid w:val="00894F1E"/>
    <w:rsid w:val="008B6C89"/>
    <w:rsid w:val="008D2BA1"/>
    <w:rsid w:val="008E3118"/>
    <w:rsid w:val="008F77FF"/>
    <w:rsid w:val="00934157"/>
    <w:rsid w:val="00940F55"/>
    <w:rsid w:val="00953A45"/>
    <w:rsid w:val="00953B99"/>
    <w:rsid w:val="0095756B"/>
    <w:rsid w:val="00970EEB"/>
    <w:rsid w:val="00982BE8"/>
    <w:rsid w:val="00985403"/>
    <w:rsid w:val="009B6171"/>
    <w:rsid w:val="009F54D9"/>
    <w:rsid w:val="00A04576"/>
    <w:rsid w:val="00A406D0"/>
    <w:rsid w:val="00A435D8"/>
    <w:rsid w:val="00A711D9"/>
    <w:rsid w:val="00A73AF2"/>
    <w:rsid w:val="00A74802"/>
    <w:rsid w:val="00A8401D"/>
    <w:rsid w:val="00A8561B"/>
    <w:rsid w:val="00AE2ADC"/>
    <w:rsid w:val="00B12C9B"/>
    <w:rsid w:val="00B276F5"/>
    <w:rsid w:val="00B33E30"/>
    <w:rsid w:val="00B6357E"/>
    <w:rsid w:val="00B71B22"/>
    <w:rsid w:val="00B7565F"/>
    <w:rsid w:val="00B85486"/>
    <w:rsid w:val="00BB153F"/>
    <w:rsid w:val="00BB224C"/>
    <w:rsid w:val="00BB28E9"/>
    <w:rsid w:val="00BE0145"/>
    <w:rsid w:val="00C45BD4"/>
    <w:rsid w:val="00C80B28"/>
    <w:rsid w:val="00C93ACA"/>
    <w:rsid w:val="00CA7DDE"/>
    <w:rsid w:val="00CB3402"/>
    <w:rsid w:val="00CE15B5"/>
    <w:rsid w:val="00CE37D9"/>
    <w:rsid w:val="00D525A2"/>
    <w:rsid w:val="00D77BAC"/>
    <w:rsid w:val="00D84444"/>
    <w:rsid w:val="00DC0D54"/>
    <w:rsid w:val="00DD11F6"/>
    <w:rsid w:val="00DE62EC"/>
    <w:rsid w:val="00DE6A1A"/>
    <w:rsid w:val="00E313C4"/>
    <w:rsid w:val="00E75C04"/>
    <w:rsid w:val="00E76278"/>
    <w:rsid w:val="00EE7410"/>
    <w:rsid w:val="00EE7E38"/>
    <w:rsid w:val="00F07841"/>
    <w:rsid w:val="00F17142"/>
    <w:rsid w:val="00F3504C"/>
    <w:rsid w:val="00F67CEB"/>
    <w:rsid w:val="00FB0B0E"/>
    <w:rsid w:val="00FB765E"/>
    <w:rsid w:val="00FC7354"/>
    <w:rsid w:val="00FD701C"/>
    <w:rsid w:val="21201A47"/>
    <w:rsid w:val="59317A63"/>
    <w:rsid w:val="62DF0533"/>
    <w:rsid w:val="63E577D3"/>
    <w:rsid w:val="702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0"/>
    <w:rPr>
      <w:color w:val="0000FF"/>
      <w:u w:val="singl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  <w:ind w:firstLine="420"/>
    </w:pPr>
    <w:rPr>
      <w:rFonts w:ascii="Calibri" w:hAnsi="Calibri" w:eastAsia="宋体" w:cs="宋体"/>
      <w:kern w:val="0"/>
      <w:szCs w:val="21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2">
    <w:name w:val="ql-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75817-4B28-492F-9B41-C1C6A20C5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312</Words>
  <Characters>1784</Characters>
  <Lines>14</Lines>
  <Paragraphs>4</Paragraphs>
  <TotalTime>220</TotalTime>
  <ScaleCrop>false</ScaleCrop>
  <LinksUpToDate>false</LinksUpToDate>
  <CharactersWithSpaces>2092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2021-03-26T06:12:00Z</dcterms:created>
  <dc:creator>sinoma</dc:creator>
  <cp:lastModifiedBy>812</cp:lastModifiedBy>
  <cp:lastPrinted>2021-03-29T08:38:00Z</cp:lastPrinted>
  <dcterms:modified xsi:type="dcterms:W3CDTF">2021-03-30T07:19:37Z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6CA6E230E53A47BB808572AEC4CC2641</vt:lpwstr>
  </property>
</Properties>
</file>